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to provide a sustained-release preparation which comprises a compound having angiotensin II antagonistic activity, its pro-drug or their salt, and a biodegradable polymer, and if necessary, a polyvalent metal, and which is highly stable and active and shows angiotensin II antagonistic activity with maintaining circadian of blood pressure for a long time.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