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valančiųjų ir blizginančių medžiagų receptūroms ir gali būti panaudotas plataus vartojimo valančių ir dezinfekuojančių medžiagų gamyboje. Skystis gali būti naudojamas langų stiklų, automobilių stiklų valymui, vandens kondensato automobilio kuro bake, kitose sistemose pašalinimui, laboratoriniuose bei kitos paskirties degikliuose, mechaninių detalių, elektrinių kontaktų valymuiir t.t. Numatomo išradimo tikslas yra sukurti tokį valantį skystį, kuris leistų išplėsti valančiųjų priemonių asortimentą, jų technologines galimybes, leistų išplėsti valančiųjų priemonių asortimentą,jų technologines galimybes, leistų gaminti spiritinius valiklius, kurie būtų nebrangūs ir efektyvūs. Nurodytas tikslas pasiekiamas tuo, kad valančiojo skysčio gamybai naudojamas šalutinis spirito pramonės produktas - grūdinio etilo spirito aldehidų frakcija, distiliuotas vanduo ir jodas kristalais.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