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nagrinėja problemą, kaip lengviau augalinių dalelių ekstruzijos metu stūmokliniame ekstruderyje įvesti užpildomąją medžiagą po kaitinamuoju vamzdžiu (7), kuri juda per užpildymo ir suspaudimo kamerą (5) palei ekstruderio ašį. Dėl to šoninės formavimo sienelės (8, 9) dar prieš ekstruderio pakilimą perkeliamos į priešingas kryptis ir po užpildymo proceso sugrįžta į savo pradinę padėtį. Dėl to ne tik užtikrinamas tolygus tankio po kaitinamu vamzdžiu (7) susidarymas, bet taip pat pasiekiamas ilgesnis supresuotos medžiagos išstūmimas po kiekvieno stūmoklio pakėlimo.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