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Aprašyti nepeptidiniai GnRH agentai, galintys inhibuoti gonadotropiną išlaisvinančio hormono poveikį, kurių bendroji formulė yra (I), kurioje X1, X2, Y ir Z yra apibūdinti kintamieji. Tokie junginiaiir jų farmaciškai priimtinos druskos, multimerai, provaistai ir aktyvieji metabolitai yra tinkami žinduolių reprodukcinių sutrikimų ir nuo steroidų priklausančių auglių gydymui, bei vaisingumo reguliavimui, kur yra reikalinga slopinti gonadotropino išsiskyrimą. Taip pat aprašyti šių junginių sintezės būdai ir jiems pagaminti tinkantys tarpiniai junginiai.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