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susijęs su aminotiazolais, kurių formulė (I), arba I formulės junginio farmaciškai priimtina druska, arba provaistu, arba farmaciškai aktyviu I formulės junginio arba jo farmaciškaipriimtinos druskos metabolitu, skirtais nuo ciklino priklausomų kinazių (CDKs), kaip antai CDK1, CDK2, CDK4 ir CDK6, inhibavimui. Šis išradimas taip pat yra skirtas farmacinėms kompozicijoms, į kuriasįeina tokie junginiai.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