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is directed to aminothoazole compounds of formula (I); or a pharmaceutically acceptable salt of a compound of formula (I), or a prodrug or pharmaceutically active metabolite of a compound of formula (I) or pharmaceutically acceptable salt hereof, for inhibiting cyclin-dependent kinases (CDKs), such as CDK1, CDK2, CDK4, and CDK6. The invention is also directed to the pharmaceutical compositions containing such compounds.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