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trąšų gamybos sričiai, būtent trąšoms sapropelio pagrindu, kurios gali būti panaudotos dirvožemiams tręšti. Sapropelio trąšos susideda iš sapropelio ir durpių mišinio, kuriame sapropelio ir durpių sausųjų medžiagų masių santykis yra nuo 1:1 iki 1: 0,5. Sapropelio trąšų gavimo būdas apima sapropelio išėmimą iš ežero, jo paskleidimą sluoksniu aikštelėje, džiovinimą ir džiovinimometu periodiškai miaišant , durpių įterpimą į sapropelį, palaikant sapropelio ir durpių sausųjų medžiagų masių santykį mišinyje nuo 1:1 iki 1:0,5.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