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Orų srautų energijos transformavimo būdas pagrįstas laisvųjų oro srautų (Vo), aptekančių įrenginį ir vėliau išsiplečiančių, taip sudarant turbinos darbinėse mentėse oro srauto greitį, artimą garso greičiui, ir užtikrinant pastovius generatoriaus apsisukimus, energijos panaudojimu. Oro srautai (Vo, V1, V2), aptekantys įrenginys, sukuria išretinimą žiedinio tarpelio išėjimo skerspjūvyje tarp išorinio apvalkalo vidinio paviršiaus ir centrinio korpuso paviršiaus. Įrenginys susideda iš išorinio apvalkalo, centrinio korpuso, įrengto ant įrenginio simetrijos ašies, kurio viduje patalpintas elektros generatorius. Ant generatoriaus veleno sumontuota turbina, prieš kurią yra įrengtas konfuzorius. Žiediniai tarpeliai tarp centrinio korpuso ir aptako, išorinio apvalkalo vidinio paviršiaus ir aptako išorinio paviršiaus, vidinio apvalkalo vidinio paviršiaus ir centrinio korpuso paviršiaus užtikrina srauto kinetinės energijos padidėjimą jo vidinės energijos ir slėgio energijos sąskaita.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