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Dozinė augalo dallių fasuotė priklauso biomedicinos, maisto pramonės sričiai, gali būti taikomas augalo dalių su priedais doziniam fasavimui. Tikslas - pasiekti didesnį vaistingų augalo dalių fasuotės efektyvumą. Tikslas pasiekiamas tuo, kad augalų vaistingosios dalys nesmulkintos paskirstomos su priedais dozėmis, į nepralaidžios orui, valgomos, skaidrios, standžios medžiagos, fasavimui skirtas dozės talpas, kur liofilizuojamos augalo formų kaitos režime. Prieš liofilizaciją į dozės talpas pridedama priedų, padedančių  organizmui geriau įsisąvinti veikliąsias medžiagas ir vakuumo sąlygomis dozės talpos hermetiškai užvakuojamos. taip paruošti gydymui ar maistui, jo puošybai skirti gaminiai - išfasuoti vienkartinėmis dozėmis, saugoti sudedami į didesnes talpas.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