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stabiliu vandeniniu tirpalu (A), į kurį įeina azodažas, kurio spalva arba jos intensyvumas kinta esant chloro dioksido, boratinis buferis ir vienas arba keletas maskuojančių agentų. Išradimas taip pat yra susijęs su minėto tirpalo pagaminimo būdu ir su jo panaudojimu liekamojo chloro dioksido nustaymu vandenyje.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