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presents composition of hematogene containing linseeds and vitamins, both glazed and non-glazed one. Hematogene comprises (in mass %): active substances, such as albumine (4,0-5,0), containing 0,004-0,005 mass % of heme iron, vitamin C, (0,04-0,05), folic acid (0,002),  vitamin B12 (1,5x10-6), linseed (7,0-8,0); supplementary materials such as vegetable oil (4,0-4,70), concentrated milk (30,0-31,2), starch syrup (18,0-19,8), fine sugar (34,0-35,8) and flavourings such as vanilline (0,01-0,002). Hematogene having such a composition is shaped as bricks and may be optionally covered with fat-based glaze coprising vanilline or nut flavouring. The the glaze makes up 20 % on total hematogene mass. Hematogene is of high nutritional value, easy utilised and may be used both as medicament and food supplement in the case of anaemia and for improving immunological reactivity as well as intestine secretion and motility. The hematogene claimed is particularly vitaminized.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