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an antiarrhythmic drug containing (2-butyl-3-benzofuranyl)[4-[2-(diethylamino)ethoxy]3,5-diiodophenyl]methanone hydrochloride, bearing the generic name of "amiodarone" and used in medical practice to treat  tachycardia, extrasystoles and disturbances of the rhythm of the heart beat as well as to help to avoid relapses. The invention provides a drug in the form of tablets comprising 200 mg of amiodarone hydrochloride, with a 2,3:1 ratio between amiodarone hydrochloride and maize starch with sodium starch glycolate, whereby the drug comprises: between 100 and 300 mg of amiodarone hydrochloride, between 40 and 90 mg of maize starch, between 10 and 30 mg of sodium starch glycolate, between 15 and 35 mg of SD 200 manitol, between 0,5 and 35 mg of colloid silicon dioxide, between 6 and 18 mg of coplyvidone VA 64, between 6 and 15 mg of talc and between 1 and 5 mg of magnesium stearate. According to the invention, the drug is characterized by its simpilfied composition; moreover, the selected additives give it outstanding physical and chemical characteristics, a higher degree of in vivo solubility of the active component as well as therapeutic content in plasma confirmed by bioeqivalence research.</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