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grūdų produktų, konkrečiai, košių receptūrinėms kompozicijoms ir gali būti panaudotas plataus vartojimo grūdų produktų pramonės gaminių gamyboje. Numatomo išradimo tikslas yra sukurti tokią receptūrinę kompoziciją, kuri leistų išplėsti maistinių grūdų produktų asortimentą, paįvairintų jų sudėtį, o taip pat leistų pagerinti gaminio skonines ir maistines savybes. Nurodytas tikslas pasiekiamas tuo, kad grūdų produkto - košės gamybai naudojama penkių grūdinių kultūrų: kvietinių, avižinių, miežinių ir ruginių kruopų bei skaldytų žirnių receptūrinė kompozicija.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