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telekomunikacijų sričiai, konkrečiai - telekomunikacijų bokštui, susidedančiam iš apatinės atraminės bazinės dalies, kurioje gali būti patalpinta ryšio signalų apdorojimo įrangos konteineris, vidurinės pereinamosios dalies, turinčios nupjauto kūgio pavidalą, ir viršutinių sekcijų, sudarančių telekomunikacijų bokšto stiebą, prie kurio gali būti pritvirtintos atitinkamos ryšio palaikymui reikalingos antenos. Telekomunikacijų bokštas gali būti transportuojamas, greitai surenkamas jam parinktoje vietoje ir paruošiamas darbui. Lygiai taip pat telekomunikacijų bokštas gali būti greitai išardytas ir išvežtas, nepaliekant praktiškai jokių jo sumontavimo žymių, kuomet jis yra nebereikalingas.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