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railway transport, in particular speedrailway transport system. An object of this invention is to increase speed of the train in air free space, at the same time decrease input of electric power and guarantee the safety of transportation of passengers and freights. The speedrailway transport system consists of close speedway part (1) and open way part (2) and dispatch station and arrival station (3). The close speedway part (1) comprises hermetic tube (4) in the form of a tunnel from which air is pump out by compressors. The close way part (1) and the open way part (2) are connected by designs (5) in the form of sleeves with hermetic blocking partitions (6 and 7) at the ends of each sleeve. In the tube (4) of the speedway part there are mounted hermetic blocking partitions (8) arranged with some spaces between them. These partitions (8) divide all railway into sectors. In addition, entry/exit openings (9) are made in the tube (4) body in each sector.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