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Šis išradimas yra susijęs su (1R,2S,4R)-(-)-2-[(2'-{N,N-dimetilamino}etoksi)]-2-fenil-1,7,7-trimetil-biciklo[2.2.1]heptano ir jo farmaciškai priimtinų adityvinių druskų su rūgštimis gavimo būdu, duodančiu didesnes išeigas ir didesnio grynumo produktą.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