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process for preparing (1R,2S,4R)-(-)-2-[(2'-{N,N-dimethylamino}-ethoxy)]-2-phenyl-1,7,7-trimethyl-bicyclo[2.2.1]heptane and pharmaceutically acceptable acid addition salts thereof with higher yields and higher grades of purity.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