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inventive needle can be used for reflexotherapy (i.e. for acupuncture and acupressure by application) in health-care institutions or at home, whereby said needle can be contained in an applicator or used independently as an acupressure tool. The reflexotheerapy needle (1) comprises a base having a stem  (2), which has a tip (3) on one end, and is made of steel, copper, chrome, nickel or silver is a coating of copper, chrome, nickel or silver. The novelty of the needle is in    that the coating of the base of the needle (1) has a partial configuration, whereby a region (7) formed near the tip (3) thereof consists of at least two materials having different electrochemical potentials, and also in that the base and the coating are made from chemical elements selected in a `group` which also contains cobalt, aluminum, magnesium, zinc, tin, titan, vanadium, beryllium, gold, platinum, palladium, strontium, and tellurium as well as their alloys and oxides of the materials. The inventive needle provides for mechanical and electrical action in the area of interest of the patient's body and for a rational choice of materials used to form the base and the coating of the needle, which permits definition of a wide range of parameters of microcurrents; it offers more possibilities in the field of electrophoresis since it allows transportation of a wide range of microelements into the patient's body and intensifies electrophoresis as a result of such microcurrents. The invention also relates to the applicator using such a needle.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