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a new alcoholic beverage composition which consists of (in kg/1000 decal): sugar (918,0-1122,0), vanilline (0,18-0,22), aromatizer "Lemon 02217" (91,80-2,20), rootstock of Acorus calamus (0,225-0,275), natural juice of Aronia melanocarpa (45,0-55,0), natural juice of Oxycoccus quadripetalus (180,0-220,0), cortex of citrus lemon (2,88-3,52), blows of Tilia cordata (0,18-0,22) and spirit-water mixture (residual to 1000 decal). The new beverage has content of spirit 20 % of volume; obtains reddish color; the taste is sweet-and-sour with slighty bitter characteristic for aronia; aroma is harmonious with lemon aroma and vanilla tone.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