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non-linear spring responsive elastomeric support member has a unitary body formed from resilient elastomeric material, a trapezoidal cross-sectional configuration, and base and carrier portions. Radially extending support ribs integrally connected to the base portion and to the carrier portion extend therebetween and support the carrier portion in spaced relation to the base portion. The support member may be formed as a sway bar bushing wherein the base portion and the carrier portions of the bushing comprise tubular members supported in coaxial relation to each other by radial spoke-like support ribs.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