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includes liquid formulation of botulinum toxin that are stable to storage in liquid form at standard refrigerator temperatures for at least 1-2 years and to storage at high er temperatures for at least 6 months. The invention also includes using such formulations  in the manufacture of medicaments for various therapeutic and cosmetic treatments.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