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maistingųjų medžiagų produktais ir jų gavimo būdais, panaudojant kefyrinius grybelius. Išradimo tikslas - padidinti maistingųjų medžiagų produktų asortimentą ir gaunamo produkto kiekį, gaminti biologiškai vertingą, baltymais turtingą maistinį produktą ir taip pat panaudoti pieno perdirbimo atliekų produktus, sumažinant aplinkos teršimo galimybę. Siūlomo maistingojo medžiagųprodukto sudėtyje yra kefyriniai grybeliai ir priedai, kurie pasirenkami iš grupės: vaisių priedai, šaknų priedai, prieskonių ar prieskoninių augalų priedai, mėsos, duonos ar miltų, cukraus ar kitų konditerijos gaminių priedai, vitaminų priedai ir/arba mineralinės medžiagos arba vanduo, esant tokiam komponentų santykiui, masės %: kefyriniai grybeliai - 10-85 %, priedai - likę.@Maistingųjų medžiagųgavimo būdą sudaro kefyrinių grybelių auginimo procesas pieno produktų išrūgose, gautų kefyrinių grybelių atskyrimas nuo skysčio, išvalymas ir/arba išdžiovinimas ir sumaišymas su priedais nurodytu santykiu.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