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aprašyti junginiai, tinkami naudoti kaip baltymų kinazės inhibitoriai, turintys formulę (I), kurioje R1-4, Q ir T yra atskleisti aprašyme. Junginiai tinka žinduolių ligos būklės, kurią palengvina baltymų kinazės inhibitoriai, gydymui, konkrečiai, tokių ligų, kaip vėžys, uždegiminiai sutrikimai, restenozė bei širdies ir kraujagyslių ligos.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