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 xml:space="preserve">Čia aprašyti N-heterocikliniai dariniai bei kiti N-heterociklai kaip azoto monoksido sintezės inhibitoriai. Taip pat aprašytos tokių junginių turinčios farmacinės kompozicijos, tokių junginių, kaip azoto monoksido sintezės inhibitorių, panaudojimo būdai ir šių junginių sintezės būdai. </w:t>
        <w:tab/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