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hydraulic construction work, in particular, to the equipment for carrying out works in underwater parts of the hydraulic structures. Technical results of the invention allow to simplify operation of the equipment and carry out works even at hard accessible places without causing obstacles to operation of hydraulic structure. The technical results are achieved in a way that equipment for carrying out works includes an open from the upper and front sides framework with ballast sections and sealing contour. In additionally, it includes air sections quaranteeing buoyancy of the framework and fixing in the side walls of the framework. Elements for fixing static position of the framework are installed in its upper part, and holes are made in an end wall of the framework for connecting with a technological chamber or a technological box which are hermetically fixed on outside of the framework.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