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directed to the novel forms of torsemide, designated Form V, amorphous torsemide, Dupont Form 2 solvent  adduct, Dupont Form 2 ethanol adduct and Dupont Form 2 isopropanol adduct. Methods for their preparation are also disclosed. The present invention also relates to process for making torsemide modification (I). Pharmaceutical compositions containing the new forms of torsemide and methods of using them are olso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