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medicinai, konkrečiai neurochirurgijai, ir gali būti pritaikytas vidutinio amžiaus ligonių su hipertoninės kilmės supratentorinės lokalizacijos intrakranijinėmis hematomomis operacinio gydymo išeičių nustatymui. Sistema analizuoja  analizuoja somatinę būklę, kliniko-anatominę hematomos formą, intrakranijinę hipertenziją, hidrocefaliją, ligonio būklę operacijos dieną, operacijos laiką po hemoragijos ir jų kiekybinio įvertinimo parametrus. Operacinio gydymo išeičių prognozavimas atliekamas apskaičiuojant diskriminantinę funkciją Y pagal sekančią formulę:@@Y = 5,79+(-0,02)X1+0,74X2+(-0,59)X3+(-0,69)X4+(-1,34)X5+0,06X6@kur  X1, X2 ...X8  - prognostinių požymių reikšmės konkrečiam ligoniui.@Kai Y daugiau arba lygu  0 prognozuojama teigiama ligos išeitis, o esant Y &lt; 0  letalinė.@Panaudojant vidutinio amžiaus ligonių su hipertoninės kilmės supratentorinės lokalizacijos intrakranijinėmis hematomomis operacinio gydymo išeičių nustatymo sistemą, atsirado galimybė ligonių atrankai sprendžiant operacinio gydymo tikslingumo klausimus, o tiksli išeičių prognozė sudaro 68,2 %.@Sistema apjungia požymius, kurie yra vertinami kompleksiškai tiriant neurochirurginio profilio ligonius su ūmiais hemoraginio pobūdžio kraujotakos sutrikimais, nereikalauja sudėtingos kompiuterinės įrangos apskaičiuojant diskriminantinę funkciją - operacinio gydymo išeitį.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