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medicinai, konkrečiai neurochirurgijai, ir gali būti pritaikytas vidutinio amžiaus ligonių su aneurizminės kilmės intrakranijinėmis hemoragijomis operacinio gydymo išeičių nustatymui. Sistema susideda iš 8 požymių, sąlygojančių operacinio gydymo prognozę: ligonio būklė operacijos dieną, atoki galvos smegenų išemija, somatinė būklė, hidrocefalija, operacijos laikas po hemoragijos, pakartotini kraujo išsiliejimai, intrakranijinė hipertenzija, kliniko-anatominės intrakranijinės hemoragijos forma. Operacinio gydymo išeičių prognozvimas atliekamas apskaičiuojant diskriminantinę funkciją Y pagal tokią formulę: Y= -1,79+(-0,46).X1+0,59.X2+1,8.X3+(-0,08).X4+0,08).X5+(-2,43).X6+0,43.X7+1,18.X8, kur X1, X2...X8 yra prognostinių požymių reikšmės konkrečiam ligoniui. Kai Y&gt; =0, tai prognozuojama teigiama operacinio gydymo išeitis, o esant Y &lt; 0-letalinė. Naudojant šią sistemą tiksli išeičių prognozė sudaro 80,9 %.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