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Pasiūlyta priemonė cheminių elementų įterpimui į ląstelę normalizuoti pasižymi tuo, kad į žinomą tirpalą, kuris turi magnio sulfato, kalio chlorido, tri(oksimetil) aminometano, distiliuoto arba nejonizuoto vandens, druskos rūgšties, papildomai įdeda cheminių elementų - kalcio chlorido ir, pasirinktinai, silicio, seleno, kurių buvimas ląstelėje padeda normalizuoti pagrindinius klinikinius rodiklius sergant glomerulonefritu, pielonefritu, virusiniu hepatitu, esant alerginiams susirgimams.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