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yra aprašomi mezoprogestinai - nauja progesterono receptoriaus moduliatorių (PRM) klasė, skirta panaudoti gerybinių nuo hormonų priklausomų ginekologinių sutrikimų gydymui ir prevencijai: a) ginekologinių sutrikimų, tokių kaip endometriozė, gimdos fibromos, pooperaciniai pilvaplėvės suaugimai, kraujavimo funkcijos sutrikimai (metroragija, menoragija) ir dismenorėja, gydymui; b) ginekologinių sutrikimų, tokių kaip pooperaciniai pilvaplėvės suaugimai, gimdos kraujavimo funkcijos sutrikimai (metroragija, menoragija) ir dismenorėja, prevencijai, ir c) moteriškos lyties gyvūnų, ypatingai moterų, kurioms yra reikalingas vieno ar daugiau tokių sutrikimų gydymas, gydymui arba prevencijai, naudojant efektyvų mezoprogestino kiekį. Mezoprogestinais yra vadinami junginiai, kurie turi ir agonistinį, ir antagonistinį poveikį į progesterono receptorių (PR) in vivo. Jie stabilizuoja PR funkciją tarpiniame lygmenyje tarp agonistinio ir antagonistinio. Atitinkamų funkcinių būsenų negalima pasiekti naudojant progestinus arba antiprogestinus. Mezoprogestinų dienos dozė yra 0,5-100 mg, geriau 5,0-50 mg, o geriausia 10-25 mg. Pagal šį išradimą tinkamiausiais mezoprogestinais yra J867, J912, J956 ir J1042.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