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naujais žmogaus ekstraląsteliniais matriciniais polipeptidais, pavadintais RG1, šiuos polipeptidus koduojančiais polinukleotidais, polipeptidų gavimo būdais, ekspresijos vektoriais ir genų inžinerijos būdu sukuriamomis šeimininkų ląstelėmis šiems polipeptidams ekspresuoti. Išradimas taip pat yra susijęs su tokių polinukleotidų ir polipeptidų panaudojimo būdais tyrimuose, diagnostikoje ir terapijoje.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