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apibūdina baltymų aktyvios struktūros atstatymo (refoldavimo) sistemą panaudojant termofilinius šaperonus, klonuotus iš mezofilinio mikroorganizmo Meiothermus ruber. Minėti šaperonai pasižymi padidintu terminiu stabilumu ir didesniu refoldavimo aktyvumu nei anksčiau žinomi šaperonai. Pasiūlyta refoldavimo sistema (refoldavimo buferis) be denatūruoto baltymo savo sudėtyje turi neorganinių druskų, trijų išgrynintų termofilinių šaperonų mišinį (DnaK, DnaJ ir GrpE) bei adenozintrifosfatą. Išradimas priklauso biotechnologijos sričiai ir gali būti panaudotas natūralių arba rekombinantiniųbaltymų aktyvios struktūros atstatymui in vitro jų gamybos procese.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