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Modifications are made to the taper in zone (2) in which the treaded part (1) of the implant begins and to the position of the straight cutting edge of the apical zone (3), thereby improving threading and the initial position of the implant. The sleeve of the carrier (7) includes a hexagonal protruding portion (8, 9) and the shaft (11) includes a ring type seal.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