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Pagal šį išradimą, priešvėžinio vaisto, turinčio paklitakselį stabili farmacinė forma skiriasi tuo, kad tai yra stabili veikliosios medžiagos plataus paviršiaus forma, amorfinė, su galimais smulkiakristaliniais priedais. Pagal išradimą, priešvėžinio vaisto stabili farmacinė forma gaminama tirpinant kristalinį paklitakselį neutraliame organiniame tirpiklyje, kuris pasirenkamas iš grupės, apimančios acetonitrilą, dioksaną, etanolį arba šių tirpiklių mišinį, su galimu vandens priedu, su sąlyga, kad keleto tirpiklių kiekis mišinyje sudarytų nuo 5 % iki 95 %, o vandens kiekis būtų nuo 0 iki 60%; gautas tirpalas gali būti filtruojamas, užšaldomas ir tirpikliai pašalinami sublimuojant, esant sumažintam slėgiui, žemai temperatūrai, po to preparatas gali būti skirstomas dozėmis, esant sąlygoms, užtikrinančioms sterilumą.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