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concerns processes for preparing liquid hydrocarbons from peat, shale, lignite, brown coal and coal, coal concentration and oil processing waste, plastics, polymers, technical rubber, lignin and others. It can be useful in chemical industry of coal and oil processing.@According to invention craking and hydrogenization of starting materials are accomplished in the presence of hydrogen donor solvent under non-stacionary flow conditions of two-phase system of starting material/hydrogen donor solvent in the rotary apparatus with flow modulations. Water and fractional mixture characterized in boiling point 35-100 oC having post-fractioning residue with boiling point 450-600 oC and freezing point 20 oC are used as a hydrogen donor solvent. Hydrogenation and thermomechanical craking are intensified by cavitation effects. The process claimed simplifies technological process and enables to obtain products of higher quality.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