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Vandens valymo ir nukenksminimo būdas ir įrenginys priklauso vandens srauto apdorojimo elektriniais ir magnetiniais laukais sričiai. Apdorojimo vandens srauto judėjimui kartu su dedamąja liestinės kryptimi suteikia dedamąją centro kryptimi, ir elektroplazminės iškrovos zonoje apdorojamą srautą papildomai veikia impulsiniu magnetiniu lauku, nukreiptu skersai apdorojamo srauto judėjimui; panaudojant keletą elektrodų porų, iškrovas vykdo paeiliui. Įrenginys susideda iš talpos su apdorojamo skysčio padavimo ir išleidimo vamzdžiais ir turi vieną arba kelias elektrodų poras, įtaisytas kampu link apdorojamo paviršius, jo neliečiant. Talpa perskirta horizontalia skiriančiąja plokštuma, kurios centre padaryta skylė apdoroto srauto ištekėjimui, kai skiriančiosios plokštumos paviršinis sluoksnis padarytas nuožulnus link talpos centro, o talpos viršutinėje dalyje pagal jos perimetrą įtaisytas srauto formuotuvas ir srauto formos stabilizavimo priemonė. Būdas ir įrenginys gali būti panaudoti geriamo vandens ir ypatingai švaraus vandens gavimui, o taip pat vandens su padidintu sunkiųjų metalų kiekiu valymui.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