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Antifouling coating compositions and methods are disclosed, in which the active agent is preferably (-)-trans-p-menthane-3,8-diol, (-)-menthol, (-)-menthyl chloride, menthoxypropanediol, (-)-isopulegol or (-)-menthone.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