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žaislų pramone. Žaislas susideda iš sėdimos lentos (1) su standžiai prie jos pritvirtintais elementais (2, 3, 4), zoomorfinius kūno fragmentus atkuriančių dalių (5, 6, 7) ir besisukančių tik į vieną pusę ratukų (8), kuriais žaislas remiasi į grindinį. Dalys (5, 6, 7) yra lanksčiai sujungtos su iš sėdimąja lenta (1) ašimis (9). Dalis (5) lanksčiai sujungta su dalimi (7) trauke(10), o su dalimi (6) krumpliaračio - svirties poros arba krumpliaračių susikabinimo principu. Dalis (5) per minėtą lanksčią jungtį įgalina valdyti dalis (6, 7) ir su jomis sujungtus ratukus (8), suteikiant visam žaislui banguojantį judėjimą viena kryptimi.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