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describes compounds of the formula (I) and enantiomers, diastereomers, solvates and pharmceutically acceptable salts thereof. The formula compounds are protein kinase inhibitors  and are useful in the treatment of proliferative diseases, for example, cancer inflammation and arthritis. They may also be useful in the treatment of Alzheimer's disease, chemotherapy-induced alopecia, and cardiovascular disease.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