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weapons engineering and concerns hunting and sporting plastic cartridge cases. The aim of the invention is to improve the ballistic properties and resistance of the article and to reduce production costs. The inventive cartridge case is embodied in the form of thin-walled cylinder provided with an external cylinder wall and an internal wall embodied in the form of three conical sections whose extension and taper are successively increase away from the bottom of the cylinder, said bottom being provided with a percussion cap hole. Said plastic cartridge case comprises a  thin-walled diaphragm which divides the cavity of the cylinder from the percussion cap. The thickness of said diaphragm ranges from 0.2 to 0.5 mm. The inventive device for producing said plastic cartridge case comprises a casing mould embodied in the form of a matrix forming the outer surface of the cartridge case, a semimartix provided with a filler hole and forming the bottom of the cylinder, and a core male forming the inner surface of the cartridge case. Said semimatrix is provided with a hollow finger forming a closed percussion cap hole and forming an angular gating nozzle with the core  male.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