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Išradimo nešiklį sudaro, masės  %: toluenas (40-70), ksilenas (6-40), benzofenonas (3-18), butilo glikolis (2-9), cetilo acetatas (1-7) ir metanolis (0,3-4). Nešiklis turi aukštą prasiskverbimo į medį indeksą ir gali būti panaudotas gavimui naudingų medžio apdorojimui kompozicijų, turinčių vieną arba kelis cheminius junginius, pavyzdžiui, insekticidus ir/arba fungicidus, skirtų pažeidimo, sukelto  biologinių veiksnių poveikio, kuris yra žalingas medžiui, gydymui arba prevencijai.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