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a vehicle comprising toluene (40-70 %), xylene (6-40 %), benzophenone (3-180 %), butylglycol (2-9 %), cetyl acetate (1-7 %), and methanol (0.3-4 %). The inventive vehicle has  a high wood penetration index and can be used to prepare wood treatment compositions which contain one or more chemical compounds, e. g insecticides and/or fungicides, and which are used to treat or prevent damage caused by attacks by biological agents that are harmful to wood.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