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vėjo jėgainei su vėjo turbina, turinčia turbinos veleną (8), kuris generatoriaus velenu (22), galinčiu būti turbinos veleno tęsiniu, gali būti prijungtas prie elektros generatoriaus  (11) rotoriaus (12). Turbinos velenas (8) yra įrengtas dviejuose guolių korpusuose (6, 7) su guoliais (9, 10), įrengtais ant pagrindo (4) bokšto (1) viršuje. Generatoriaus velenas (22) yra integruotas ar standžiai sujungtas su svyruojančiu turbinos velenu (8). Statorius (19) ir rotorius (12) yra įrengti tam, kad leistų generatoriui (11) judėti paskui turbinos veleną (8). Statorius (19) yra apsaugotas nuo pasisukimo nepasukama jungtimi (20), kuri iš esmės neperduoda jokio lenkimo ar ašinio momento, slopindama turbinos veleno (8) svyravimus, atsirandančius dėl lenkimo momento, veikiančio turbinos veleną (8) iš jo įvorės, guoliai (9 ir 10) skirti leisti svyruoti turbinos velenui.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