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method for recycling  of waste having harmless mercury vapours, and said method can be used, for example, in utilization of mercury in  fluorescent mercury-containing  lamps. In accordance with the invention, elemental mercury reacts with elemental sulfur in mass ratio 2:3 by stirring. The reaction take places at the temperature higher than melting point of sulphur  in the range of between 120 °C to 160 °C.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