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Deguonimi maitinama degimo sistema sudaryta iš krosnies (3), turinčios mažiausiai vieną degiklį, deguonies tiekimo įtaisą, skirtą tiekti nustatyto grynumo deguonį, ir kuro anglies pagrindu tiekimo įtaisą, skirtą tiekti kurą anglies pagrindu. Deguonis ir kuras anglies pagrindu yra tiekiami į krosnį (3) stechiometriniu santykiu vienas kito atžvilgiu, kad apribotų arba deguonies, arba kuro anglies pagrindu perteklių iki mažiau negu 5 procentų virš stechiometrinio santykio. Kuro anglies pagrindu degimas sukuria liepsnos temperatūrą virš 2482,2 oC. Iš krosnies (3) išmetamas dujų srautas iš esmės turi nulinį azotą turinčių dujinių degimo produktų kiekį iš oksidavimo agento ir todėl mažėja šiltnamio efektą sukeliančių dujų kiekis. Iš esmės, lyginant su įprastomis degimo sistemomis, neprarandant galingumo yra sunaudojama mažiau kuro anglies pagrindu.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