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novel crystalline glucosamine sulphate metal salts for use in the treatment of acute and chronic forms of rheumatic and arthritic diseases and of all the pathological  conditions originating from metabolic disorders of the osteo-articular tissues. More particularly, the present invention relates to novel crystalline glucosamine sulphate metal salts having low metal  content wherein the metal may be either sodium or potassium. The present invention further relates to a solution-based and a solvent-free process for the preparation of the novel crystalline glucosamine sulphate metal salts having low metal content and to pharmaceutical compositions comprising the novel crystalline glucosamine sulphate metal salts having low metal content.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