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gaminių žymėjimo būdams ir įvairių gaminių, tame tarpe antikvarinių daiktų, muzikos instrumentų, meno kūrinių, automobilių ir organizacinės technikos ženklinimo priemonėms, skirtoms identifikuoti šiuos gaminius ir daiktus, juos apsaugoti nuo padirbinėjimo, klastojimo ir falsifikacijos, o taip pat siekiant išvengti falsifikuotos produkcijos naudojimo. Pagal išradimą gaminių žymėjimo būdas ženklų rinkiniu, apimantis iš anksto pagamintų ženklų, kurių kiekvienas  yra informacijos nešėjas, pritvirtintas ant gaminio paviršiaus, su galimybe vizualiai nuskaityti, be to kiekvieno informacijos nešėjo plotas yra diapazone: nuo 0,1 mm² iki 10mm², o informacija uždėta ant informacijos nešėjo ar jo viduje su galimybe nuskaityti optine sistema, be to, informacijos nešėją panardina  į klijuojančią medžiagą ir iš visų pusių apgaubia klijuojančios medžiagos kuri kietame būvyje yra skaidri, apsauginiu sluoksniu, kuri kietame būvyje yra skaidri, ir pritvirtina prie gaminio paviršiaus šia medžiaga. Techninis rezultatas yra sukūrimas galimybės formuoti ant gaminio individualius informacinius laukus, priklijuojant informacijos nešėjus ant gaminio paviršiaus su iš anksto ant jų uždėtais mikroženklais, operatyviai nuskaitomomis palygint paprastos konstrukcijos optine sistema.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