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for reprocessing rubber waste by pyrolysis in heat carrier medium, when temperature of the carrier is between 400 and 700 degree of Celsius, and when feeding of the heat carrier is supplied direct into a work chamber of a reactor. The rubber waste preloaded on a vehicle is put to a loading chamber, and after pyrolysis the vehicle is put into a cooling chamber in which solid phase of pyrolysis product is cooled. Getting cool the vehicle is move out the cooling chamber for off-loading. The device for reprocessing rubber waste consists of a pipeline for continuous supplying of heating energy into the work chamber. At least one part of the pipeline has opportunity to contact with heater and has entry into the work chamber of the reactor, the loading chamber, the cooling chamber with supplying means of the cooling medium, and the loading means of the rubber waste and off-loading means of the solid phase of the pyrolysis product, that are designed as vehicle means, furthermore, the reactor is placed so that its axis is set horizontally.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