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priskirtinas skystų azoto-kalio trąšų gamybos sričiai ir gali būti panaudojamas chemijos pramonėje ir žemės ūkyje. Skystos azoto-kalio trąšos turi azoto turintį komponentą, kalio turintį komponentą ir vandenį. Į azoto turintį komponentą įeina amonio salietra, karbamidas ir amonio hidroksidas, o į kalio turintį komponentą įeina kalio chloridas ir kalio karbonatas, esant tokiam komponentų  santykiui, masės %: NH4NO3, (NH2)2CO ir NH4OH, perskaičiavus į N, 22-30 %, KCl ir/arba K2CO3, perskaičiavus į K2O 3-20, H2O - likusioji dalis. Minėtame komponente amonio salietros kiekis parinktas nuo 40 % iki 59,5 %. Karbamido kiekis parinktas nuo 30 % iki 39,5 %, likusioji dalis - amonio hidroksidas. KCl kiekis  kalio turinčiame komponente parinktas 0,5-26,5 % intervale, likusioji dalis - kalio  karbonatas. Taip gautos trąšos, kuriose suderintas didelis kiekis azoto formų, būtent tokių formų, kurias augalai įsisavina geriausiai - amonio (NH4), nitritinės (NO3) ir amidinės (NH2) formos, o taip pat sumažintas  chloro kiekis.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