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naujos sudėties elektrovakuuminis stiklas, kuris gali būti panaudotas įvairių elektrovakuuminių prietaisų gamybos pramonėje, pavyzdžiui, kineskopų stiklo detalėms ar specialios paskirties elektrovakuuminiams balionams gaminti. Šiuo išradimu yra sukuriamas naujas elektrovakuuminis stiklas spalvinio kineskopo kūgiams gaminti, kurį sudaro silicio oksidas, aliuminio oksidas, kalcio oksidas, bario oksidas, natrio oksidas, kalio oksidas, stibio oksidas, magnio oksidas, švino oksidas, cirkonio oksidas, stroncio oksidas, laikantis šio elektrovakuuminį stiklą sudarančių komponentų santykio (masių %): silicio oksidas, SiO2    61,1 - 51,6; aliuminio oksidas, Al2O3    3,4 - 3,8; kalcio oksidas, CaO    4,2 - 5,2; bario oksidas, BaO    2,2 - 2,6; natrio oksidas, Na2O    6,3 - 7,3; kalio oksidas,  K2O     8,0 - 8,8; stibio oksidas, Sb2O3     0,2 - 0,4; magnio oksidas, MgO      2,1 - 2,8; švino oksidas, PbO     12,0 - 14,0; cirkonio oksidas, ZrO2     0,2 - 1,0; stroncio oksidas, SrO      0,3 - 2,5;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